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6F" w:rsidRPr="002D586F" w:rsidRDefault="002D586F" w:rsidP="002D586F">
      <w:pPr>
        <w:spacing w:after="0" w:line="240" w:lineRule="auto"/>
        <w:jc w:val="center"/>
        <w:rPr>
          <w:rFonts w:ascii="Arial" w:eastAsia="Times New Roman" w:hAnsi="Arial" w:cs="Arial"/>
          <w:b/>
          <w:bCs/>
          <w:sz w:val="24"/>
          <w:szCs w:val="24"/>
          <w:lang w:eastAsia="ru-RU"/>
        </w:rPr>
      </w:pPr>
      <w:bookmarkStart w:id="0" w:name="_GoBack"/>
      <w:bookmarkEnd w:id="0"/>
      <w:r w:rsidRPr="002D586F">
        <w:rPr>
          <w:rFonts w:ascii="Arial" w:eastAsia="Times New Roman" w:hAnsi="Arial" w:cs="Arial"/>
          <w:b/>
          <w:bCs/>
          <w:sz w:val="24"/>
          <w:szCs w:val="24"/>
          <w:lang w:eastAsia="ru-RU"/>
        </w:rPr>
        <w:t xml:space="preserve">ПРАВИТЕЛЬСТВО РОССИЙСКОЙ ФЕДЕРАЦИИ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ПОСТАНОВЛЕНИЕ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от 26 ноября 2019 г. N 1514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ОБ УТВЕРЖДЕНИИ ПРАВИЛ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ПРЕДОСТАВЛЕНИЯ СУБСИДИЙ ИЗ ФЕДЕРАЛЬНОГО БЮДЖЕТА </w:t>
      </w:r>
      <w:proofErr w:type="gramStart"/>
      <w:r w:rsidRPr="002D586F">
        <w:rPr>
          <w:rFonts w:ascii="Arial" w:eastAsia="Times New Roman" w:hAnsi="Arial" w:cs="Arial"/>
          <w:b/>
          <w:bCs/>
          <w:sz w:val="24"/>
          <w:szCs w:val="24"/>
          <w:lang w:eastAsia="ru-RU"/>
        </w:rPr>
        <w:t>РОССИЙСКИМ</w:t>
      </w:r>
      <w:proofErr w:type="gramEnd"/>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КРЕДИТНЫМ ОРГАНИЗАЦИЯМ НА ВОЗМЕЩЕНИЕ НЕДОПОЛУЧЕННЫХ ДОХОДОВ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 ВЫДАННЫМ ПОТРЕБИТЕЛЬСКИМ КРЕДИТАМ (ЗАЙМАМ),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ПРЕДОСТАВЛЕННЫМ ГРАЖДАНАМ РОССИЙСКОЙ ФЕДЕРАЦИИ, ПРОЖИВАЮЩИМ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СЕЛЬСКИХ ТЕРРИТОРИЯХ (СЕЛЬСКИХ АГЛОМЕРАЦИЯХ),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ПОВЫШЕНИЕ УРОВНЯ БЛАГОУСТРОЙСТВА ДОМОВЛАДЕНИЙ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2D586F">
        <w:rPr>
          <w:rFonts w:ascii="Times New Roman" w:eastAsia="Times New Roman" w:hAnsi="Times New Roman" w:cs="Times New Roman"/>
          <w:color w:val="392C69"/>
          <w:sz w:val="24"/>
          <w:szCs w:val="24"/>
          <w:lang w:eastAsia="ru-RU"/>
        </w:rPr>
        <w:t xml:space="preserve">(в ред. Постановлений Правительства РФ от 27.01.2021 N 55, </w:t>
      </w:r>
      <w:proofErr w:type="gramEnd"/>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Правительство Российской Федерации постановляет: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 Утвердить прилагаемые Правила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Настоящее постановление вступает в силу с 1 января 2020 г. </w:t>
      </w:r>
    </w:p>
    <w:p w:rsidR="002D586F" w:rsidRPr="002D586F" w:rsidRDefault="002D586F" w:rsidP="002D586F">
      <w:pPr>
        <w:spacing w:after="0" w:line="240" w:lineRule="auto"/>
        <w:jc w:val="center"/>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Председатель Правительства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Д.МЕДВЕДЕВ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Утверждены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постановлением Правительства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от 26 ноября 2019 г. N 1514 </w:t>
      </w:r>
    </w:p>
    <w:p w:rsidR="002D586F" w:rsidRPr="002D586F" w:rsidRDefault="002D586F" w:rsidP="002D586F">
      <w:pPr>
        <w:spacing w:after="0" w:line="240" w:lineRule="auto"/>
        <w:jc w:val="center"/>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ПРАВИЛА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ПРЕДОСТАВЛЕНИЯ СУБСИДИЙ ИЗ ФЕДЕРАЛЬНОГО БЮДЖЕТА </w:t>
      </w:r>
      <w:proofErr w:type="gramStart"/>
      <w:r w:rsidRPr="002D586F">
        <w:rPr>
          <w:rFonts w:ascii="Arial" w:eastAsia="Times New Roman" w:hAnsi="Arial" w:cs="Arial"/>
          <w:b/>
          <w:bCs/>
          <w:sz w:val="24"/>
          <w:szCs w:val="24"/>
          <w:lang w:eastAsia="ru-RU"/>
        </w:rPr>
        <w:t>РОССИЙСКИМ</w:t>
      </w:r>
      <w:proofErr w:type="gramEnd"/>
      <w:r w:rsidRPr="002D586F">
        <w:rPr>
          <w:rFonts w:ascii="Arial" w:eastAsia="Times New Roman" w:hAnsi="Arial" w:cs="Arial"/>
          <w:b/>
          <w:bCs/>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КРЕДИТНЫМ ОРГАНИЗАЦИЯМ НА ВОЗМЕЩЕНИЕ НЕДОПОЛУЧЕННЫХ ДОХОДОВ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 ВЫДАННЫМ ПОТРЕБИТЕЛЬСКИМ КРЕДИТАМ (ЗАЙМАМ),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ПРЕДОСТАВЛЕННЫМ ГРАЖДАНАМ РОССИЙСКОЙ ФЕДЕРАЦИИ, ПРОЖИВАЮЩИМ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СЕЛЬСКИХ ТЕРРИТОРИЯХ (СЕЛЬСКИХ АГЛОМЕРАЦИЯХ),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НА ПОВЫШЕНИЕ УРОВНЯ БЛАГОУСТРОЙСТВА ДОМОВЛАДЕНИЙ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proofErr w:type="gramStart"/>
      <w:r w:rsidRPr="002D586F">
        <w:rPr>
          <w:rFonts w:ascii="Times New Roman" w:eastAsia="Times New Roman" w:hAnsi="Times New Roman" w:cs="Times New Roman"/>
          <w:color w:val="392C69"/>
          <w:sz w:val="24"/>
          <w:szCs w:val="24"/>
          <w:lang w:eastAsia="ru-RU"/>
        </w:rPr>
        <w:t xml:space="preserve">(в ред. Постановлений Правительства РФ от 27.01.2021 N 55, </w:t>
      </w:r>
      <w:proofErr w:type="gramEnd"/>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Субсидии предоставляются в целях достижения целевых показателей федерального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В настоящих Правилах используются следующие понятия: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"льготный потребительский кредит (заем)" - целевые денежные средства в российских рублях, предоставляемые уполномоченным банком после 1 января 2020 г. по льготной ставке заемщику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"льготная ставка" - процентная ставка по льготному потребительскому кредиту (займу), составляющая не менее 1, но не более 5 процентов годовых;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абзац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пунктом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w:t>
      </w:r>
      <w:proofErr w:type="gramEnd"/>
      <w:r w:rsidRPr="002D586F">
        <w:rPr>
          <w:rFonts w:ascii="Times New Roman" w:eastAsia="Times New Roman" w:hAnsi="Times New Roman" w:cs="Times New Roman"/>
          <w:sz w:val="24"/>
          <w:szCs w:val="24"/>
          <w:lang w:eastAsia="ru-RU"/>
        </w:rPr>
        <w:t xml:space="preserve">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"примыкающие друг к другу сельские территории" - сельские территории, имеющие смежные границы муниципальных образований;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"реестр потенциальных заемщиков" - сформированный уполномоченным банком перечень граждан Российской Федерации, которым предварительно одобрено уполномоченным банком получение льготного потребительского кредита (займа), по форме, установленной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"реестр кредитных договоров" - сформированный уполномоченным банком перечень кредитных договоров (договоров займа) по форме, установленной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заемщику единожды на каждую из следующих целей: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приобретение и монтаж оборудования для обеспечения централизованного или автономного электроснабжения, водоснабжения, водоотведения, отопления, а в газифицированных районах - для обеспечения газоснабжением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ремонт жилых домов (помещений), расположенных на сельских территориях (сельских агломерациях), в том числе по договору подряда, заключенному с подрядной организацией.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3(1).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 Отбор российских кредитных организаций в качестве уполномоченных банков (далее - отбор) проводится Министерством сельского хозяйства Российской Федерации путем запроса предложений в порядке согласно приложению.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4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5. Отбор осуществляется в соответствии со следующими требованиями, которым должен соответствовать участник отбора на 1-е число месяца, предшествующего месяцу, в котором проводится отбор: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б) срок деятельности российской кредитной организации с учетом реорганизаций составляет не менее 5 лет;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(пп. "г"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д)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пунктом 4 настоящих Правил;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е) российская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2D586F">
        <w:rPr>
          <w:rFonts w:ascii="Times New Roman" w:eastAsia="Times New Roman" w:hAnsi="Times New Roman" w:cs="Times New Roman"/>
          <w:sz w:val="24"/>
          <w:szCs w:val="24"/>
          <w:lang w:eastAsia="ru-RU"/>
        </w:rPr>
        <w:t xml:space="preserve"> зоны), в совокупности превышает 50 процентов на день проведения отбора кредитных организаций;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ж) российская кредитная организация не получает средства из федерального бюджета на основании иных нормативных правовых актов Российской Федерации по кредитам (займам), предоставленным на цели, указанные в пункте 1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Постановлений Правительства РФ от 27.01.2021 N 55,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(пп. "з"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6. Субсидии предоставляются уполномоченным банкам при соответствии кредитного договора (договора займа) следующим условиям: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кредитный договор (договор займа) заключен в рублях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льготный потребительский кредит (заем) выдан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размер льготного потребительского кредита (займа) составляет: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 более 500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 более 700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по кредитному договору (договору займа) установлена льготная ставка.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д) </w:t>
      </w:r>
      <w:proofErr w:type="gramEnd"/>
      <w:r w:rsidRPr="002D586F">
        <w:rPr>
          <w:rFonts w:ascii="Times New Roman" w:eastAsia="Times New Roman" w:hAnsi="Times New Roman" w:cs="Times New Roman"/>
          <w:sz w:val="24"/>
          <w:szCs w:val="24"/>
          <w:lang w:eastAsia="ru-RU"/>
        </w:rPr>
        <w:t xml:space="preserve">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е) предоставление льготного потребительского кредита (займа) в соответствии с кредитным договором (договором займа) производится одним из следующих способов: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зачисление денежных средств на счет заемщика с последующим перечислением средств подрядным организациям по заключенным договорам подряда в размере 100 процентов льготного потребительского кредита (займа) на цели, указанные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зачисление денежных средств на счет заемщика с последующим перечислением не менее 60 процентов (включительно) общей суммы льготного потребительского кредита (займа) подрядным организациям по заключенным договорам подряда. </w:t>
      </w:r>
      <w:proofErr w:type="gramStart"/>
      <w:r w:rsidRPr="002D586F">
        <w:rPr>
          <w:rFonts w:ascii="Times New Roman" w:eastAsia="Times New Roman" w:hAnsi="Times New Roman" w:cs="Times New Roman"/>
          <w:sz w:val="24"/>
          <w:szCs w:val="24"/>
          <w:lang w:eastAsia="ru-RU"/>
        </w:rPr>
        <w:t>Оставшаяся часть средств в размере не более 40 процентов (включительно) общей суммы льготного потребительского кредита (займа) перечисляется продавцам оборудования централизованного или автономного электроснабжения, водоснабжения, водоотведения, отопления, в газифицированных районах - продавцам оборудования газоснабжения жилых домов (помещений), а также продавцам, указанным в договорах купли-продажи строительных материалов, в соответствии с проектом или сметой строительных материалов, предназначенных для ремонта жилых домов (помещений), расположенных на</w:t>
      </w:r>
      <w:proofErr w:type="gramEnd"/>
      <w:r w:rsidRPr="002D586F">
        <w:rPr>
          <w:rFonts w:ascii="Times New Roman" w:eastAsia="Times New Roman" w:hAnsi="Times New Roman" w:cs="Times New Roman"/>
          <w:sz w:val="24"/>
          <w:szCs w:val="24"/>
          <w:lang w:eastAsia="ru-RU"/>
        </w:rPr>
        <w:t xml:space="preserve"> сельских </w:t>
      </w:r>
      <w:proofErr w:type="gramStart"/>
      <w:r w:rsidRPr="002D586F">
        <w:rPr>
          <w:rFonts w:ascii="Times New Roman" w:eastAsia="Times New Roman" w:hAnsi="Times New Roman" w:cs="Times New Roman"/>
          <w:sz w:val="24"/>
          <w:szCs w:val="24"/>
          <w:lang w:eastAsia="ru-RU"/>
        </w:rPr>
        <w:t>территориях</w:t>
      </w:r>
      <w:proofErr w:type="gramEnd"/>
      <w:r w:rsidRPr="002D586F">
        <w:rPr>
          <w:rFonts w:ascii="Times New Roman" w:eastAsia="Times New Roman" w:hAnsi="Times New Roman" w:cs="Times New Roman"/>
          <w:sz w:val="24"/>
          <w:szCs w:val="24"/>
          <w:lang w:eastAsia="ru-RU"/>
        </w:rPr>
        <w:t xml:space="preserve"> (сельских агломерациях).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Заемщик в срок, установленный кредитным договором (договором займа), представляет в уполномоченный банк в порядке, согласованном с уполномоченным банком, документы, подтверждающие факт целевого использования льготного потребительского кредита (займа).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(пп. "е"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rsidRPr="002D586F">
        <w:rPr>
          <w:rFonts w:ascii="Times New Roman" w:eastAsia="Times New Roman" w:hAnsi="Times New Roman" w:cs="Times New Roman"/>
          <w:sz w:val="24"/>
          <w:szCs w:val="24"/>
          <w:lang w:eastAsia="ru-RU"/>
        </w:rPr>
        <w:t>применяется</w:t>
      </w:r>
      <w:proofErr w:type="gramEnd"/>
      <w:r w:rsidRPr="002D586F">
        <w:rPr>
          <w:rFonts w:ascii="Times New Roman" w:eastAsia="Times New Roman" w:hAnsi="Times New Roman" w:cs="Times New Roman"/>
          <w:sz w:val="24"/>
          <w:szCs w:val="24"/>
          <w:lang w:eastAsia="ru-RU"/>
        </w:rPr>
        <w:t xml:space="preserve"> начиная со дня, следующего за днем ее изменения.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Период субсидирования начинается со дня выдачи заемщику льготного потребительского кредита (займа), но не ранее 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Период субсидирования действует по день окончания срока действия кредитного договора (договора займа) включительно.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пункте 1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9. </w:t>
      </w:r>
      <w:proofErr w:type="gramStart"/>
      <w:r w:rsidRPr="002D586F">
        <w:rPr>
          <w:rFonts w:ascii="Times New Roman" w:eastAsia="Times New Roman" w:hAnsi="Times New Roman" w:cs="Times New Roman"/>
          <w:sz w:val="24"/>
          <w:szCs w:val="24"/>
          <w:lang w:eastAsia="ru-RU"/>
        </w:rP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w:t>
      </w:r>
      <w:r w:rsidRPr="002D586F">
        <w:rPr>
          <w:rFonts w:ascii="Times New Roman" w:eastAsia="Times New Roman" w:hAnsi="Times New Roman" w:cs="Times New Roman"/>
          <w:sz w:val="24"/>
          <w:szCs w:val="24"/>
          <w:lang w:eastAsia="ru-RU"/>
        </w:rPr>
        <w:lastRenderedPageBreak/>
        <w:t>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w:t>
      </w:r>
      <w:proofErr w:type="gramEnd"/>
      <w:r w:rsidRPr="002D586F">
        <w:rPr>
          <w:rFonts w:ascii="Times New Roman" w:eastAsia="Times New Roman" w:hAnsi="Times New Roman" w:cs="Times New Roman"/>
          <w:sz w:val="24"/>
          <w:szCs w:val="24"/>
          <w:lang w:eastAsia="ru-RU"/>
        </w:rPr>
        <w:t xml:space="preserve">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заключения кредитного договора (договора займа).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w:t>
      </w:r>
      <w:proofErr w:type="gramEnd"/>
      <w:r w:rsidRPr="002D586F">
        <w:rPr>
          <w:rFonts w:ascii="Times New Roman" w:eastAsia="Times New Roman" w:hAnsi="Times New Roman" w:cs="Times New Roman"/>
          <w:sz w:val="24"/>
          <w:szCs w:val="24"/>
          <w:lang w:eastAsia="ru-RU"/>
        </w:rPr>
        <w:t xml:space="preserve"> уполномоченному банку уведомление о принятии такого решения.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пункте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11. Соглашением о предоставлении </w:t>
      </w:r>
      <w:proofErr w:type="gramStart"/>
      <w:r w:rsidRPr="002D586F">
        <w:rPr>
          <w:rFonts w:ascii="Times New Roman" w:eastAsia="Times New Roman" w:hAnsi="Times New Roman" w:cs="Times New Roman"/>
          <w:sz w:val="24"/>
          <w:szCs w:val="24"/>
          <w:lang w:eastAsia="ru-RU"/>
        </w:rPr>
        <w:t>субсидий</w:t>
      </w:r>
      <w:proofErr w:type="gramEnd"/>
      <w:r w:rsidRPr="002D586F">
        <w:rPr>
          <w:rFonts w:ascii="Times New Roman" w:eastAsia="Times New Roman" w:hAnsi="Times New Roman" w:cs="Times New Roman"/>
          <w:sz w:val="24"/>
          <w:szCs w:val="24"/>
          <w:lang w:eastAsia="ru-RU"/>
        </w:rPr>
        <w:t xml:space="preserve"> в том числе предусматриваются условия согласования новых условий соглашения о предоставлении субсидий или расторжения соглашения о предоставлении субсидий при недостижении согласия по новым условиям в случае уменьшения Министерству сельского хозяйства Российской Федерации как получателю средств федерального бюджета ранее доведенных лимитов бюджетных обязательств на цели, указанные в пункте 1 настоящих Правил, приводящего к невозможности предоставления субсидии в </w:t>
      </w:r>
      <w:proofErr w:type="gramStart"/>
      <w:r w:rsidRPr="002D586F">
        <w:rPr>
          <w:rFonts w:ascii="Times New Roman" w:eastAsia="Times New Roman" w:hAnsi="Times New Roman" w:cs="Times New Roman"/>
          <w:sz w:val="24"/>
          <w:szCs w:val="24"/>
          <w:lang w:eastAsia="ru-RU"/>
        </w:rPr>
        <w:t>размере, определенном в соглашении о предоставлении субсидий, а также согласие уполномоченного банка на осуществление в отношении его проверки Министерством сельского хозяйства Российской Федерации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уполномоченным банком порядка и условий предоставления субсидии в соответствии со статьями 268.1 и 269.2</w:t>
      </w:r>
      <w:proofErr w:type="gramEnd"/>
      <w:r w:rsidRPr="002D586F">
        <w:rPr>
          <w:rFonts w:ascii="Times New Roman" w:eastAsia="Times New Roman" w:hAnsi="Times New Roman" w:cs="Times New Roman"/>
          <w:sz w:val="24"/>
          <w:szCs w:val="24"/>
          <w:lang w:eastAsia="ru-RU"/>
        </w:rPr>
        <w:t xml:space="preserve"> Бюджетного кодекса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Постановлений Правительства РФ от 27.01.2021 N 55,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12. </w:t>
      </w:r>
      <w:proofErr w:type="gramStart"/>
      <w:r w:rsidRPr="002D586F">
        <w:rPr>
          <w:rFonts w:ascii="Times New Roman" w:eastAsia="Times New Roman" w:hAnsi="Times New Roman" w:cs="Times New Roman"/>
          <w:sz w:val="24"/>
          <w:szCs w:val="24"/>
          <w:lang w:eastAsia="ru-RU"/>
        </w:rPr>
        <w:t xml:space="preserve">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пункте 1 настоящих Правил, до полного исполнения обязательств, предусмотренных соглашением о предоставлении субсидий.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Последнее в финансовом году перечисление субсидии, а также окончательная сверка расчетов по субсидии осуществляются не позднее 30 декабря текущего финансового года.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15. Для получения субсидии уполномоченный банк ежемесячно, в течение 5 рабочих дней со дня окончания отчетного месяца, за исключением случаев, указанных в пункте 15(1) настоящих Правил, представляет в Министерство сельского хозяйства Российской Федерации следующие документы: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заявка на получение субсидии по форме, установленной Министерством сельского хозяйства Российской Федерации (далее - заявка);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заверенный уполномоченным банком отчет о суммах выданных кредитов (займов) и начисленных процентах, суммах уплаченных заемщиком средств по основному долгу и процентам (с указанием сроков) по льготному потребительскому кредиту (займу) (по форме, установленной Министерством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информация о потребности в субсидии по форме, установленной Министерством сельского хозяйства Российской Федерации (по состоянию на 1-е число отчетного месяца);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форме, установленной Министерством);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документы, подтверждающие соответствие уполномоченного банка требованиям, предусмотренным пунктом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иные документы, предусмотренные соглашением о предоставлении субсидий.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Порядок предоставления документов, указанных в настоящем пункте, в том числе в электронном виде, устанавливается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Абзац утратил силу. - Постановление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несет ответственность за недостоверность сведений, содержащихся в представленных документах.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15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15(1). </w:t>
      </w:r>
      <w:proofErr w:type="gramStart"/>
      <w:r w:rsidRPr="002D586F">
        <w:rPr>
          <w:rFonts w:ascii="Times New Roman" w:eastAsia="Times New Roman" w:hAnsi="Times New Roman" w:cs="Times New Roman"/>
          <w:sz w:val="24"/>
          <w:szCs w:val="24"/>
          <w:lang w:eastAsia="ru-RU"/>
        </w:rPr>
        <w:t>Для получения субсидий в декабре текущего финансового года заявки с приложением документов, указанных в пункте 15 настоящих Правил, представляются в Министерство сельского хозяйства Российской Федерации до 3 декабря текущего финансового года (по заявкам на получение субсидии за ноябрь текущего финансового года) и до 16 декабря текущего финансового года (по заявкам на получение части субсидии за период с 1 по 15</w:t>
      </w:r>
      <w:proofErr w:type="gramEnd"/>
      <w:r w:rsidRPr="002D586F">
        <w:rPr>
          <w:rFonts w:ascii="Times New Roman" w:eastAsia="Times New Roman" w:hAnsi="Times New Roman" w:cs="Times New Roman"/>
          <w:sz w:val="24"/>
          <w:szCs w:val="24"/>
          <w:lang w:eastAsia="ru-RU"/>
        </w:rPr>
        <w:t xml:space="preserve"> декабря текущего финансового года).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15(1)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16. Министерство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регистрирует в порядке поступления заявки и прилагаемые к ним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w:t>
      </w:r>
      <w:proofErr w:type="gramStart"/>
      <w:r w:rsidRPr="002D586F">
        <w:rPr>
          <w:rFonts w:ascii="Times New Roman" w:eastAsia="Times New Roman" w:hAnsi="Times New Roman" w:cs="Times New Roman"/>
          <w:sz w:val="24"/>
          <w:szCs w:val="24"/>
          <w:lang w:eastAsia="ru-RU"/>
        </w:rPr>
        <w:t xml:space="preserve">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обеспечивает перечисление субсидии не позднее 10-го рабочего дня после принятия им решения о предоставлении субсидии по результатам рассмотрения документов, указанных в пункте 15 настоящих Правил, на счет, открытый в соответствующей кредитной организации.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lastRenderedPageBreak/>
        <w:t xml:space="preserve">(пп. "в"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17. </w:t>
      </w:r>
      <w:proofErr w:type="gramStart"/>
      <w:r w:rsidRPr="002D586F">
        <w:rPr>
          <w:rFonts w:ascii="Times New Roman" w:eastAsia="Times New Roman" w:hAnsi="Times New Roman" w:cs="Times New Roman"/>
          <w:sz w:val="24"/>
          <w:szCs w:val="24"/>
          <w:lang w:eastAsia="ru-RU"/>
        </w:rPr>
        <w:t>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установление факта недостоверности представленной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w:t>
      </w:r>
      <w:proofErr w:type="gramEnd"/>
      <w:r w:rsidRPr="002D586F">
        <w:rPr>
          <w:rFonts w:ascii="Times New Roman" w:eastAsia="Times New Roman" w:hAnsi="Times New Roman" w:cs="Times New Roman"/>
          <w:sz w:val="24"/>
          <w:szCs w:val="24"/>
          <w:lang w:eastAsia="ru-RU"/>
        </w:rPr>
        <w:t xml:space="preserve"> причин принятия такого решения.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пунктом 15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19. Заемщик самостоятельно выбирает уполномоченный банк для получения льготного потребительского кредита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Проверка соответствия заемщика требованиям, указанным в пункте 20 настоящих Правил, проводится уполномоченным банком.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направляет в Министерство сельского хозяйства Российской Федерации реестр потенциальных заемщиков в соответствии с порядком, утвержденным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в течение 10 рабочих дней со дня поступления реестра потенциальных заемщиков принимает решение о согласовании или несогласовании реестра потенциальных заемщиков с учетом следующих условий: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наличие бюджетных ассигнований и лимитов бюджетных обязательств, утвержденных Министерству сельского хозяйства Российской Федерации на цели, указанные в пункте 1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соблюдение требований к размеру льготного потребительского кредита (займа), определенных в подпункте "в" пункта 6 настоящих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если реестр потенциальных заемщиков не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несогласовании реестра потенциальных заемщиков.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если реестр потенциальных заемщиков соответствует условиям, указанным в настоящем пункте, Министерство сельского хозяйства Российской Федерации не позднее 10-го рабочего дня со дня поступления реестра потенциальных заемщиков в Министерство сельского хозяйства Российской Федерации направляет в уполномоченный банк уведомление о согласовании реестра потенциальных заемщиков.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заключает с гражданами Российской Федерации, включенными в одобренный Министерством сельского хозяйства Российской Федерации </w:t>
      </w:r>
      <w:r w:rsidRPr="002D586F">
        <w:rPr>
          <w:rFonts w:ascii="Times New Roman" w:eastAsia="Times New Roman" w:hAnsi="Times New Roman" w:cs="Times New Roman"/>
          <w:sz w:val="24"/>
          <w:szCs w:val="24"/>
          <w:lang w:eastAsia="ru-RU"/>
        </w:rPr>
        <w:lastRenderedPageBreak/>
        <w:t xml:space="preserve">реестр потенциальных заемщиков, кредитные договоры (договоры займа) и включает их в реестр кредитных договоров.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(абзац введен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Субсидии предоставляются уполномоченным банкам по кредитным договорам (договорам займа), включенным в реестр кредитных договоров.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21(1). Кредитный договор (договор займа) заключается уполномоченным банком с гражданами Российской Федерации в течение 30 календарных дней со дня уведомления Министерством сельского хозяйства Российской Федерации уполномоченного банка о принятом </w:t>
      </w:r>
      <w:proofErr w:type="gramStart"/>
      <w:r w:rsidRPr="002D586F">
        <w:rPr>
          <w:rFonts w:ascii="Times New Roman" w:eastAsia="Times New Roman" w:hAnsi="Times New Roman" w:cs="Times New Roman"/>
          <w:sz w:val="24"/>
          <w:szCs w:val="24"/>
          <w:lang w:eastAsia="ru-RU"/>
        </w:rPr>
        <w:t>решении</w:t>
      </w:r>
      <w:proofErr w:type="gramEnd"/>
      <w:r w:rsidRPr="002D586F">
        <w:rPr>
          <w:rFonts w:ascii="Times New Roman" w:eastAsia="Times New Roman" w:hAnsi="Times New Roman" w:cs="Times New Roman"/>
          <w:sz w:val="24"/>
          <w:szCs w:val="24"/>
          <w:lang w:eastAsia="ru-RU"/>
        </w:rPr>
        <w:t xml:space="preserve"> о согласовании соответствующего заемщика в реестре потенциальных заемщиков.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незаключения кредитного договора (договора займа) в срок, установленный настоящим пунктом, решение Министерства сельского хозяйства Российской Федерации о согласовании соответствующего заемщика в реестре потенциальных заемщиков аннулируется, соответствующая заявка исключается из реестра потенциальных заемщиков.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этом уполномоченный банк имеет право повторно включить заемщика в реестр потенциальных заемщиков в соответствии с пунктом 21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если решение Министерства сельского хозяйства Российской Федерации о согласовании соответствующего заемщика в реестре потенциальных заемщиков дважды аннулировано в течение текущего финансового года, последующее включение заемщика в реестр потенциальных заемщиков в текущем финансовом году запрещается.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21(1) </w:t>
      </w:r>
      <w:proofErr w:type="gramStart"/>
      <w:r w:rsidRPr="002D586F">
        <w:rPr>
          <w:rFonts w:ascii="Times New Roman" w:eastAsia="Times New Roman" w:hAnsi="Times New Roman" w:cs="Times New Roman"/>
          <w:color w:val="000000"/>
          <w:sz w:val="24"/>
          <w:szCs w:val="24"/>
          <w:lang w:eastAsia="ru-RU"/>
        </w:rPr>
        <w:t>введен</w:t>
      </w:r>
      <w:proofErr w:type="gramEnd"/>
      <w:r w:rsidRPr="002D586F">
        <w:rPr>
          <w:rFonts w:ascii="Times New Roman" w:eastAsia="Times New Roman" w:hAnsi="Times New Roman" w:cs="Times New Roman"/>
          <w:color w:val="000000"/>
          <w:sz w:val="24"/>
          <w:szCs w:val="24"/>
          <w:lang w:eastAsia="ru-RU"/>
        </w:rPr>
        <w:t xml:space="preserve"> Постановлением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22. Ведение реестра кредитных договоров осуществляется уполномоченными банками.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Кредитный договор (договор займа) исключается уполномоченным банком из реестра кредитных договоров при несоблюдении заемщиком условий пункта 24 настоящих Правил и в случаях, указанных в подпунктах "а" и "б" пункта 25 настоящих Правил, в порядке, установленном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 кредитным договорам (договорам займа), исключенным из реестра кредитных договоров, субсидии не предоставляются.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случае возобновления заемщиком исполнения обязательств, указанных в подпункте "б" пункта 25 настоящих Правил, кредитный договор (договор займа) может быть включен в реестр кредитных договоров в порядке, установленном Министерством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24. </w:t>
      </w:r>
      <w:proofErr w:type="gramStart"/>
      <w:r w:rsidRPr="002D586F">
        <w:rPr>
          <w:rFonts w:ascii="Times New Roman" w:eastAsia="Times New Roman" w:hAnsi="Times New Roman" w:cs="Times New Roman"/>
          <w:sz w:val="24"/>
          <w:szCs w:val="24"/>
          <w:lang w:eastAsia="ru-RU"/>
        </w:rPr>
        <w:t xml:space="preserve">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а) нарушения заемщиком целей использования льготного потребительского кредита (займа), указанных в пункте 3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w:t>
      </w:r>
      <w:proofErr w:type="gramEnd"/>
      <w:r w:rsidRPr="002D586F">
        <w:rPr>
          <w:rFonts w:ascii="Times New Roman" w:eastAsia="Times New Roman" w:hAnsi="Times New Roman" w:cs="Times New Roman"/>
          <w:sz w:val="24"/>
          <w:szCs w:val="24"/>
          <w:lang w:eastAsia="ru-RU"/>
        </w:rPr>
        <w:t xml:space="preserve"> начисленных процентов по кредитному договору (договору займа).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26. </w:t>
      </w:r>
      <w:proofErr w:type="gramStart"/>
      <w:r w:rsidRPr="002D586F">
        <w:rPr>
          <w:rFonts w:ascii="Times New Roman" w:eastAsia="Times New Roman" w:hAnsi="Times New Roman" w:cs="Times New Roman"/>
          <w:sz w:val="24"/>
          <w:szCs w:val="24"/>
          <w:lang w:eastAsia="ru-RU"/>
        </w:rPr>
        <w:t>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w:t>
      </w:r>
      <w:proofErr w:type="gramEnd"/>
      <w:r w:rsidRPr="002D586F">
        <w:rPr>
          <w:rFonts w:ascii="Times New Roman" w:eastAsia="Times New Roman" w:hAnsi="Times New Roman" w:cs="Times New Roman"/>
          <w:sz w:val="24"/>
          <w:szCs w:val="24"/>
          <w:lang w:eastAsia="ru-RU"/>
        </w:rPr>
        <w:t xml:space="preserve"> очередной финансовый год по субъектам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27. Прогноз кредитования заемщиков на очередной финансовый год формируется Министерством сельского хозяйства Российской Федерации ежегодно, до 15 июня текущего финансового года, на основании предложений уполномоченных банков. Предложения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28. На основании предложений уполномоченных банков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на очередной финансовый год (далее - план), а на 2020 год план утверждается до 10 февраля 2020 г.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каждого субъекта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30. </w:t>
      </w:r>
      <w:proofErr w:type="gramStart"/>
      <w:r w:rsidRPr="002D586F">
        <w:rPr>
          <w:rFonts w:ascii="Times New Roman" w:eastAsia="Times New Roman" w:hAnsi="Times New Roman" w:cs="Times New Roman"/>
          <w:sz w:val="24"/>
          <w:szCs w:val="24"/>
          <w:lang w:eastAsia="ru-RU"/>
        </w:rPr>
        <w:t>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пункте 1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w:t>
      </w:r>
      <w:proofErr w:type="gramEnd"/>
      <w:r w:rsidRPr="002D586F">
        <w:rPr>
          <w:rFonts w:ascii="Times New Roman" w:eastAsia="Times New Roman" w:hAnsi="Times New Roman" w:cs="Times New Roman"/>
          <w:sz w:val="24"/>
          <w:szCs w:val="24"/>
          <w:lang w:eastAsia="ru-RU"/>
        </w:rPr>
        <w:t xml:space="preserve"> бюджета на цели, указанные в пункте 1 настоящих Правил, вправе откорректировать план.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31. </w:t>
      </w:r>
      <w:proofErr w:type="gramStart"/>
      <w:r w:rsidRPr="002D586F">
        <w:rPr>
          <w:rFonts w:ascii="Times New Roman" w:eastAsia="Times New Roman" w:hAnsi="Times New Roman" w:cs="Times New Roman"/>
          <w:sz w:val="24"/>
          <w:szCs w:val="24"/>
          <w:lang w:eastAsia="ru-RU"/>
        </w:rPr>
        <w:t xml:space="preserve">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w:t>
      </w:r>
      <w:r w:rsidRPr="002D586F">
        <w:rPr>
          <w:rFonts w:ascii="Times New Roman" w:eastAsia="Times New Roman" w:hAnsi="Times New Roman" w:cs="Times New Roman"/>
          <w:sz w:val="24"/>
          <w:szCs w:val="24"/>
          <w:lang w:eastAsia="ru-RU"/>
        </w:rPr>
        <w:lastRenderedPageBreak/>
        <w:t>форме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w:t>
      </w:r>
      <w:proofErr w:type="gramEnd"/>
      <w:r w:rsidRPr="002D586F">
        <w:rPr>
          <w:rFonts w:ascii="Times New Roman" w:eastAsia="Times New Roman" w:hAnsi="Times New Roman" w:cs="Times New Roman"/>
          <w:sz w:val="24"/>
          <w:szCs w:val="24"/>
          <w:lang w:eastAsia="ru-RU"/>
        </w:rPr>
        <w:t xml:space="preserve"> финансовый год в произвольной форме, подписанным руководителем уполномоченного банка (далее - заявление), с приложением следующих документов: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документы, подтверждающие, что уполномоченный банк отвечает требованиям, указанным в подпунктах "в" - "ж" пункта 5 настоящих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32. Министерство сельского хозяйства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регистрирует в порядке поступления заявление и прилагаемые к нему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о предоставлении субсидий либо об отказе в его заключении. </w:t>
      </w:r>
      <w:proofErr w:type="gramStart"/>
      <w:r w:rsidRPr="002D586F">
        <w:rPr>
          <w:rFonts w:ascii="Times New Roman" w:eastAsia="Times New Roman" w:hAnsi="Times New Roman" w:cs="Times New Roman"/>
          <w:sz w:val="24"/>
          <w:szCs w:val="24"/>
          <w:lang w:eastAsia="ru-RU"/>
        </w:rPr>
        <w:t xml:space="preserve">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принятии решения о заключении соглашения о предоставлении субсидий заключает это соглашение.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финансов Российской Федерации вправе запросить у Министерства сельского хозяйства Российской Федерации сводную информацию по реестрам потенциальных заемщиков и реестрам кредитных договоров, ведение которых осуществляется уполномоченными банками.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33. Эффективность предоставления субсидии оценивается ежегодно Министерством сельского хозяйства Российской Федерации исходя из степени достижения значения результата предоставления субсидии - количество выданных потребительских кредитов (займов) гражданам Российской Федерации, проживающим на сельских территориях (сельских агломерациях), на повышение уровня благоустройства домовладений по льготной ставке от 1 до 5 процентов годовых (нарастающим итогом), тыс. единиц.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Уполномоченный банк ежеквартально, в срок не позднее 15-го числа месяца, следующего за отчетным кварталом, представляет в Министерство сельского хозяйства Российской Федерации отчетность о достижении значения результата предоставления субсидии по форме, определенной типовой формой соглашения, установленной Министерством финансов Российской Федерации, а также дополнительную отчетность, сроки и </w:t>
      </w:r>
      <w:proofErr w:type="gramStart"/>
      <w:r w:rsidRPr="002D586F">
        <w:rPr>
          <w:rFonts w:ascii="Times New Roman" w:eastAsia="Times New Roman" w:hAnsi="Times New Roman" w:cs="Times New Roman"/>
          <w:sz w:val="24"/>
          <w:szCs w:val="24"/>
          <w:lang w:eastAsia="ru-RU"/>
        </w:rPr>
        <w:t>формы</w:t>
      </w:r>
      <w:proofErr w:type="gramEnd"/>
      <w:r w:rsidRPr="002D586F">
        <w:rPr>
          <w:rFonts w:ascii="Times New Roman" w:eastAsia="Times New Roman" w:hAnsi="Times New Roman" w:cs="Times New Roman"/>
          <w:sz w:val="24"/>
          <w:szCs w:val="24"/>
          <w:lang w:eastAsia="ru-RU"/>
        </w:rPr>
        <w:t xml:space="preserve"> представления которой установлены соглашением (в случае установления такой отчетности соглашением).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33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34. </w:t>
      </w:r>
      <w:proofErr w:type="gramStart"/>
      <w:r w:rsidRPr="002D586F">
        <w:rPr>
          <w:rFonts w:ascii="Times New Roman" w:eastAsia="Times New Roman" w:hAnsi="Times New Roman" w:cs="Times New Roman"/>
          <w:sz w:val="24"/>
          <w:szCs w:val="24"/>
          <w:lang w:eastAsia="ru-RU"/>
        </w:rPr>
        <w:t>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пункта 24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w:t>
      </w:r>
      <w:proofErr w:type="gramEnd"/>
      <w:r w:rsidRPr="002D586F">
        <w:rPr>
          <w:rFonts w:ascii="Times New Roman" w:eastAsia="Times New Roman" w:hAnsi="Times New Roman" w:cs="Times New Roman"/>
          <w:sz w:val="24"/>
          <w:szCs w:val="24"/>
          <w:lang w:eastAsia="ru-RU"/>
        </w:rPr>
        <w:t xml:space="preserve"> в размере, соответствующем </w:t>
      </w:r>
      <w:r w:rsidRPr="002D586F">
        <w:rPr>
          <w:rFonts w:ascii="Times New Roman" w:eastAsia="Times New Roman" w:hAnsi="Times New Roman" w:cs="Times New Roman"/>
          <w:sz w:val="24"/>
          <w:szCs w:val="24"/>
          <w:lang w:eastAsia="ru-RU"/>
        </w:rPr>
        <w:lastRenderedPageBreak/>
        <w:t xml:space="preserve">размеру субсидии, перечисленной уполномоченному банку за весь период субсидирования, в который кредит (заем) был использован не по целевому назначению.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36. </w:t>
      </w:r>
      <w:proofErr w:type="gramStart"/>
      <w:r w:rsidRPr="002D586F">
        <w:rPr>
          <w:rFonts w:ascii="Times New Roman" w:eastAsia="Times New Roman" w:hAnsi="Times New Roman" w:cs="Times New Roman"/>
          <w:sz w:val="24"/>
          <w:szCs w:val="24"/>
          <w:lang w:eastAsia="ru-RU"/>
        </w:rPr>
        <w:t xml:space="preserve">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37. Уполномоченный банк несет ответственность за достоверность представленной информации.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38. Министерство сельского хозяйства Российской Федерации осуществляет проверку соблюдения уполномоченными банками условий и порядка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проверки в соответствии со статьями 268.1 и 269.2 Бюджетного кодекса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(контрольных точек), в порядке и по формам, которые установлены Министерством финансов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38 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39. В случае установления факта несоблюдения уполномоченным банком целей, условий и порядка предоставления субсидии или недостижения значения результата предоставления субсидии соответствующие средства подлежат возврату в доход федерального бюджета: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 основании требования Министерства сельского хозяйства Российской Федерации - в течение 30 календарных дней со дня получения соответствующего требования;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 основании представления и (или) предписания органа государственного финансового контроля - в срок, установленный в соответствии с бюджетным законодательством Российской Федерации.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несоблюдением целей или условий ее получения.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(п. 39 в ред. Постановления Правительства РФ от 27.01.2021 N 55)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40. Утратил силу. - Постановление Правительства РФ от 27.01.2021 N 55.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Default="002D586F" w:rsidP="002D586F">
      <w:pPr>
        <w:spacing w:after="0" w:line="240" w:lineRule="auto"/>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Pr="002D586F" w:rsidRDefault="002D586F" w:rsidP="002D586F">
      <w:pPr>
        <w:spacing w:after="0" w:line="240" w:lineRule="auto"/>
        <w:jc w:val="both"/>
        <w:rPr>
          <w:rFonts w:ascii="Times New Roman" w:eastAsia="Times New Roman" w:hAnsi="Times New Roman" w:cs="Times New Roman"/>
          <w:sz w:val="24"/>
          <w:szCs w:val="24"/>
          <w:lang w:eastAsia="ru-RU"/>
        </w:rPr>
      </w:pP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Приложение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 Правилам предоставления субсидий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из федерального бюджета </w:t>
      </w:r>
      <w:proofErr w:type="gramStart"/>
      <w:r w:rsidRPr="002D586F">
        <w:rPr>
          <w:rFonts w:ascii="Times New Roman" w:eastAsia="Times New Roman" w:hAnsi="Times New Roman" w:cs="Times New Roman"/>
          <w:sz w:val="24"/>
          <w:szCs w:val="24"/>
          <w:lang w:eastAsia="ru-RU"/>
        </w:rPr>
        <w:t>российским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кредитным организациям на возмещение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недополученных доходов по </w:t>
      </w:r>
      <w:proofErr w:type="gramStart"/>
      <w:r w:rsidRPr="002D586F">
        <w:rPr>
          <w:rFonts w:ascii="Times New Roman" w:eastAsia="Times New Roman" w:hAnsi="Times New Roman" w:cs="Times New Roman"/>
          <w:sz w:val="24"/>
          <w:szCs w:val="24"/>
          <w:lang w:eastAsia="ru-RU"/>
        </w:rPr>
        <w:t>выданным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потребительским кредитам (займам),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предоставленным гражданам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Российской Федерации, </w:t>
      </w:r>
      <w:proofErr w:type="gramStart"/>
      <w:r w:rsidRPr="002D586F">
        <w:rPr>
          <w:rFonts w:ascii="Times New Roman" w:eastAsia="Times New Roman" w:hAnsi="Times New Roman" w:cs="Times New Roman"/>
          <w:sz w:val="24"/>
          <w:szCs w:val="24"/>
          <w:lang w:eastAsia="ru-RU"/>
        </w:rPr>
        <w:t>проживающим</w:t>
      </w:r>
      <w:proofErr w:type="gramEnd"/>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на сельских территориях (сельских </w:t>
      </w:r>
      <w:proofErr w:type="gramEnd"/>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агломерациях</w:t>
      </w:r>
      <w:proofErr w:type="gramEnd"/>
      <w:r w:rsidRPr="002D586F">
        <w:rPr>
          <w:rFonts w:ascii="Times New Roman" w:eastAsia="Times New Roman" w:hAnsi="Times New Roman" w:cs="Times New Roman"/>
          <w:sz w:val="24"/>
          <w:szCs w:val="24"/>
          <w:lang w:eastAsia="ru-RU"/>
        </w:rPr>
        <w:t xml:space="preserve">), на повышение уровня </w:t>
      </w:r>
    </w:p>
    <w:p w:rsidR="002D586F" w:rsidRPr="002D586F" w:rsidRDefault="002D586F" w:rsidP="002D586F">
      <w:pPr>
        <w:spacing w:after="0" w:line="240" w:lineRule="auto"/>
        <w:jc w:val="right"/>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благоустройства домовладений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ПОЛОЖЕНИЕ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ОБ ОТБОРЕ РОССИЙСКИХ КРЕДИТНЫХ ОРГАНИЗАЦИЙ В КАЧЕСТВЕ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УПОЛНОМОЧЕННЫХ БАНКОВ ДЛЯ ПРЕДОСТАВЛЕНИЯ ЛЬГОТНЫХ </w:t>
      </w:r>
    </w:p>
    <w:p w:rsidR="002D586F" w:rsidRPr="002D586F" w:rsidRDefault="002D586F" w:rsidP="002D586F">
      <w:pPr>
        <w:spacing w:after="0" w:line="240" w:lineRule="auto"/>
        <w:jc w:val="center"/>
        <w:rPr>
          <w:rFonts w:ascii="Arial" w:eastAsia="Times New Roman" w:hAnsi="Arial" w:cs="Arial"/>
          <w:b/>
          <w:bCs/>
          <w:sz w:val="24"/>
          <w:szCs w:val="24"/>
          <w:lang w:eastAsia="ru-RU"/>
        </w:rPr>
      </w:pPr>
      <w:r w:rsidRPr="002D586F">
        <w:rPr>
          <w:rFonts w:ascii="Arial" w:eastAsia="Times New Roman" w:hAnsi="Arial" w:cs="Arial"/>
          <w:b/>
          <w:bCs/>
          <w:sz w:val="24"/>
          <w:szCs w:val="24"/>
          <w:lang w:eastAsia="ru-RU"/>
        </w:rPr>
        <w:t xml:space="preserve">ПОТРЕБИТЕЛЬСКИХ КРЕДИТОВ (ЗАЙМОВ)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Список изменяющих документов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(введено Постановлением Правительства РФ от 27.01.2021 N 55; </w:t>
      </w:r>
    </w:p>
    <w:p w:rsidR="002D586F" w:rsidRPr="002D586F" w:rsidRDefault="002D586F" w:rsidP="002D586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D586F">
        <w:rPr>
          <w:rFonts w:ascii="Times New Roman" w:eastAsia="Times New Roman" w:hAnsi="Times New Roman" w:cs="Times New Roman"/>
          <w:color w:val="392C69"/>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1. Настоящее Положение устанавливает порядок отбора Министерством сельского хозяйства Российской Федерации российских кредитных организаций в качестве уполномоченных банков для предоставления льготных потребительских кредитов (займов) гражданам Российской Федерации на повышение уровня благоустройства домовладений (далее соответственно - участник отбора, отбор).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2. </w:t>
      </w:r>
      <w:proofErr w:type="gramStart"/>
      <w:r w:rsidRPr="002D586F">
        <w:rPr>
          <w:rFonts w:ascii="Times New Roman" w:eastAsia="Times New Roman" w:hAnsi="Times New Roman" w:cs="Times New Roman"/>
          <w:sz w:val="24"/>
          <w:szCs w:val="24"/>
          <w:lang w:eastAsia="ru-RU"/>
        </w:rPr>
        <w:t>Отбор проводится путем запроса предложений, проводимого Министерством сельского хозяйства Российской Федерации на основании заявок, направленных участниками отбора для участия в отборе (далее - заявка), исходя из соответствия участников отбора требованиям отбора, установленным пунктом 5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w:t>
      </w:r>
      <w:proofErr w:type="gramEnd"/>
      <w:r w:rsidRPr="002D586F">
        <w:rPr>
          <w:rFonts w:ascii="Times New Roman" w:eastAsia="Times New Roman" w:hAnsi="Times New Roman" w:cs="Times New Roman"/>
          <w:sz w:val="24"/>
          <w:szCs w:val="24"/>
          <w:lang w:eastAsia="ru-RU"/>
        </w:rPr>
        <w:t xml:space="preserve"> </w:t>
      </w:r>
      <w:proofErr w:type="gramStart"/>
      <w:r w:rsidRPr="002D586F">
        <w:rPr>
          <w:rFonts w:ascii="Times New Roman" w:eastAsia="Times New Roman" w:hAnsi="Times New Roman" w:cs="Times New Roman"/>
          <w:sz w:val="24"/>
          <w:szCs w:val="24"/>
          <w:lang w:eastAsia="ru-RU"/>
        </w:rPr>
        <w:t xml:space="preserve">агломерациях), на повышение уровня благоустройства домовладений, утвержденных постановлением Правительства Российской Федерации от 26 ноября 2019 г. N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Правила), и очередности поступления заявок. </w:t>
      </w:r>
      <w:proofErr w:type="gramEnd"/>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proofErr w:type="gramStart"/>
      <w:r w:rsidRPr="002D586F">
        <w:rPr>
          <w:rFonts w:ascii="Times New Roman" w:eastAsia="Times New Roman" w:hAnsi="Times New Roman" w:cs="Times New Roman"/>
          <w:sz w:val="24"/>
          <w:szCs w:val="24"/>
          <w:lang w:eastAsia="ru-RU"/>
        </w:rPr>
        <w:t xml:space="preserve">Министерство сельского хозяйства Российской Федерации по мере необходимости, но не позднее 15 декабря текущего года, размещает объявление о проведении отбора (далее - объявление)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размещением указателя страницы официального сайта на едином портале бюджетной системы Российской Федерации в информационно-телекоммуникационной сети "Интернет" (далее - единый портал) с указанием: </w:t>
      </w:r>
      <w:proofErr w:type="gramEnd"/>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сроков проведения отбора;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даты начала подачи и окончания приема заявок участников отбора, </w:t>
      </w:r>
      <w:proofErr w:type="gramStart"/>
      <w:r w:rsidRPr="002D586F">
        <w:rPr>
          <w:rFonts w:ascii="Times New Roman" w:eastAsia="Times New Roman" w:hAnsi="Times New Roman" w:cs="Times New Roman"/>
          <w:sz w:val="24"/>
          <w:szCs w:val="24"/>
          <w:lang w:eastAsia="ru-RU"/>
        </w:rPr>
        <w:t>которая</w:t>
      </w:r>
      <w:proofErr w:type="gramEnd"/>
      <w:r w:rsidRPr="002D586F">
        <w:rPr>
          <w:rFonts w:ascii="Times New Roman" w:eastAsia="Times New Roman" w:hAnsi="Times New Roman" w:cs="Times New Roman"/>
          <w:sz w:val="24"/>
          <w:szCs w:val="24"/>
          <w:lang w:eastAsia="ru-RU"/>
        </w:rPr>
        <w:t xml:space="preserve"> не может быть ранее 30-го календарного дня, следующего за днем размещения объявления;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lastRenderedPageBreak/>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наименования, места нахождения, почтового адреса, адреса электронной почты Министерства сельского хозяйства Российской Федерации;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результатов предоставления субсидий в соответствии с пунктом 33 Правил;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доменного имени и (или) страниц официального сайта, на котором обеспечивается проведение отбора;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требований к участникам отбора в соответствии с пунктом 5 Правил и перечня документов, представляемых участниками отбора для подтверждения их соответствия указанным требованиям в соответствии с пунктом 3 настоящего Положения;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подачи заявок и требований, предъявляемых к форме и содержанию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отзыва заявок, порядка возврата заявок, определяющего в том числе основания для возврата заявок, а также порядка внесения изменений в заявки;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рассмотрения заявок;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порядка предоставления участникам отбора разъяснений положений объявления, а также даты начала и окончания срока такого предоставления;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срока, в течение которого участник отбора, прошедший отбор, должен подписать соглашение о предоставлении субсидий, предусмотренное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условий признания участника отбора, прошедшего отбор, </w:t>
      </w:r>
      <w:proofErr w:type="gramStart"/>
      <w:r w:rsidRPr="002D586F">
        <w:rPr>
          <w:rFonts w:ascii="Times New Roman" w:eastAsia="Times New Roman" w:hAnsi="Times New Roman" w:cs="Times New Roman"/>
          <w:sz w:val="24"/>
          <w:szCs w:val="24"/>
          <w:lang w:eastAsia="ru-RU"/>
        </w:rPr>
        <w:t>уклонившимся</w:t>
      </w:r>
      <w:proofErr w:type="gramEnd"/>
      <w:r w:rsidRPr="002D586F">
        <w:rPr>
          <w:rFonts w:ascii="Times New Roman" w:eastAsia="Times New Roman" w:hAnsi="Times New Roman" w:cs="Times New Roman"/>
          <w:sz w:val="24"/>
          <w:szCs w:val="24"/>
          <w:lang w:eastAsia="ru-RU"/>
        </w:rPr>
        <w:t xml:space="preserve"> от заключения соглашения о предоставлении субсидий, предусмотренного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даты размещения результатов отбора на официальном сайте (с размещением указателя страницы официального сайта на едином портале), которая не может быть позднее 14-го календарного дня, следующего за днем определения участников отбора, прошедших отбор.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Условия, указанные в объявлении, должны соответствовать настоящему Положению и Правилам.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3. Для участия в отборе участники отбора направляют в Министерство сельского хозяйства Российской </w:t>
      </w:r>
      <w:proofErr w:type="gramStart"/>
      <w:r w:rsidRPr="002D586F">
        <w:rPr>
          <w:rFonts w:ascii="Times New Roman" w:eastAsia="Times New Roman" w:hAnsi="Times New Roman" w:cs="Times New Roman"/>
          <w:sz w:val="24"/>
          <w:szCs w:val="24"/>
          <w:lang w:eastAsia="ru-RU"/>
        </w:rPr>
        <w:t>Федерации</w:t>
      </w:r>
      <w:proofErr w:type="gramEnd"/>
      <w:r w:rsidRPr="002D586F">
        <w:rPr>
          <w:rFonts w:ascii="Times New Roman" w:eastAsia="Times New Roman" w:hAnsi="Times New Roman" w:cs="Times New Roman"/>
          <w:sz w:val="24"/>
          <w:szCs w:val="24"/>
          <w:lang w:eastAsia="ru-RU"/>
        </w:rPr>
        <w:t xml:space="preserve"> следующие документы: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заявка в произвольной форме, оформленная на бланке участника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информация в произвольной форме о соответствии участника отбора требованиям, установленным пунктом 5 Правил. Представляемые документы подписываются руководителем участника отбора или уполномоченным им лицом (с представлением документов, подтверждающих полномочия этого лица), подпись скрепляется печатью (при наличии).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4.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лицом, уполномоченным участником отбора. Заявка считается отозванной или измененной со дня получения Министерством указанного письменного уведомления, если оно поступило в Министерство до даты окончания срока подачи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5. Для рассмотрения заявок Министерством сельского хозяйства Российской Федерации формируется комиссия. </w:t>
      </w:r>
    </w:p>
    <w:p w:rsidR="002D586F" w:rsidRPr="002D586F" w:rsidRDefault="002D586F" w:rsidP="002D586F">
      <w:pPr>
        <w:spacing w:after="0" w:line="240" w:lineRule="auto"/>
        <w:jc w:val="both"/>
        <w:rPr>
          <w:rFonts w:ascii="Times New Roman" w:eastAsia="Times New Roman" w:hAnsi="Times New Roman" w:cs="Times New Roman"/>
          <w:color w:val="000000"/>
          <w:sz w:val="24"/>
          <w:szCs w:val="24"/>
          <w:lang w:eastAsia="ru-RU"/>
        </w:rPr>
      </w:pPr>
      <w:r w:rsidRPr="002D586F">
        <w:rPr>
          <w:rFonts w:ascii="Times New Roman" w:eastAsia="Times New Roman" w:hAnsi="Times New Roman" w:cs="Times New Roman"/>
          <w:color w:val="000000"/>
          <w:sz w:val="24"/>
          <w:szCs w:val="24"/>
          <w:lang w:eastAsia="ru-RU"/>
        </w:rPr>
        <w:t xml:space="preserve">(в ред. Постановления Правительства РФ от 22.06.2022 N 1119)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Отбор проводится в сроки, установленные в объявлении.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lastRenderedPageBreak/>
        <w:t xml:space="preserve">Комиссия проводит рассмотрение заявок на предмет их соответствия установленным в объявлении требованиям на основании представленных документов и принимает решение об отборе или об отклонении заявки.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6. Комиссия принимает решение об отборе в случае соответствия участника отбора требованиям, установленным Правилами.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7. Комиссия принимает решение об отклонении заявки в следующих случаях: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несоответствие участника отбора требованиям, установленным пунктом 5 Правил;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несоответствие представленных участником отбора заявки и документов требованиям к заявкам, установленным в объявлении;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недостоверность представленной участником отбора информации, в том числе информации о месте нахождения и адресе юридического лица;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г) подача участником отбора заявки после даты и (или) времени, определенных для подачи заявок.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8. Министерство сельского хозяйства Российской Федерации в течение 14 календарных дней после принятия решения об отборе или об отклонении заявки размещает на едином портале и на официальном сайте информацию о результатах рассмотрения заявок, </w:t>
      </w:r>
      <w:proofErr w:type="gramStart"/>
      <w:r w:rsidRPr="002D586F">
        <w:rPr>
          <w:rFonts w:ascii="Times New Roman" w:eastAsia="Times New Roman" w:hAnsi="Times New Roman" w:cs="Times New Roman"/>
          <w:sz w:val="24"/>
          <w:szCs w:val="24"/>
          <w:lang w:eastAsia="ru-RU"/>
        </w:rPr>
        <w:t>которая</w:t>
      </w:r>
      <w:proofErr w:type="gramEnd"/>
      <w:r w:rsidRPr="002D586F">
        <w:rPr>
          <w:rFonts w:ascii="Times New Roman" w:eastAsia="Times New Roman" w:hAnsi="Times New Roman" w:cs="Times New Roman"/>
          <w:sz w:val="24"/>
          <w:szCs w:val="24"/>
          <w:lang w:eastAsia="ru-RU"/>
        </w:rPr>
        <w:t xml:space="preserve"> содержит: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а) дату, время и место проведения рассмотрения документов, указанных в пункте 3 настоящего Положения;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б) информацию об участниках отбора, документы которых были рассмотрены; </w:t>
      </w:r>
    </w:p>
    <w:p w:rsidR="002D586F" w:rsidRPr="002D586F" w:rsidRDefault="002D586F" w:rsidP="002D586F">
      <w:pPr>
        <w:spacing w:after="0" w:line="240" w:lineRule="auto"/>
        <w:ind w:firstLine="540"/>
        <w:jc w:val="both"/>
        <w:rPr>
          <w:rFonts w:ascii="Times New Roman" w:eastAsia="Times New Roman" w:hAnsi="Times New Roman" w:cs="Times New Roman"/>
          <w:sz w:val="24"/>
          <w:szCs w:val="24"/>
          <w:lang w:eastAsia="ru-RU"/>
        </w:rPr>
      </w:pPr>
      <w:r w:rsidRPr="002D586F">
        <w:rPr>
          <w:rFonts w:ascii="Times New Roman" w:eastAsia="Times New Roman" w:hAnsi="Times New Roman" w:cs="Times New Roman"/>
          <w:sz w:val="24"/>
          <w:szCs w:val="24"/>
          <w:lang w:eastAsia="ru-RU"/>
        </w:rPr>
        <w:t xml:space="preserve">в) информацию об участниках отбора, заявки которых были отклонены, с указанием причин их отклонения, в том числе положений объявления, которым такая заявка не соответствует. </w:t>
      </w:r>
    </w:p>
    <w:p w:rsidR="003547DC" w:rsidRDefault="003547DC"/>
    <w:sectPr w:rsidR="003547DC" w:rsidSect="002D5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5D2"/>
    <w:rsid w:val="0006566F"/>
    <w:rsid w:val="002D586F"/>
    <w:rsid w:val="002E55D2"/>
    <w:rsid w:val="003547DC"/>
    <w:rsid w:val="004700AC"/>
    <w:rsid w:val="005614AD"/>
    <w:rsid w:val="009D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0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0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432669">
      <w:bodyDiv w:val="1"/>
      <w:marLeft w:val="0"/>
      <w:marRight w:val="0"/>
      <w:marTop w:val="0"/>
      <w:marBottom w:val="0"/>
      <w:divBdr>
        <w:top w:val="none" w:sz="0" w:space="0" w:color="auto"/>
        <w:left w:val="none" w:sz="0" w:space="0" w:color="auto"/>
        <w:bottom w:val="none" w:sz="0" w:space="0" w:color="auto"/>
        <w:right w:val="none" w:sz="0" w:space="0" w:color="auto"/>
      </w:divBdr>
      <w:divsChild>
        <w:div w:id="1014816">
          <w:marLeft w:val="0"/>
          <w:marRight w:val="0"/>
          <w:marTop w:val="0"/>
          <w:marBottom w:val="0"/>
          <w:divBdr>
            <w:top w:val="none" w:sz="0" w:space="0" w:color="auto"/>
            <w:left w:val="single" w:sz="24" w:space="0" w:color="CED3F1"/>
            <w:bottom w:val="none" w:sz="0" w:space="0" w:color="auto"/>
            <w:right w:val="none" w:sz="0" w:space="0" w:color="auto"/>
          </w:divBdr>
        </w:div>
        <w:div w:id="228154089">
          <w:marLeft w:val="0"/>
          <w:marRight w:val="0"/>
          <w:marTop w:val="0"/>
          <w:marBottom w:val="0"/>
          <w:divBdr>
            <w:top w:val="none" w:sz="0" w:space="0" w:color="auto"/>
            <w:left w:val="single" w:sz="24" w:space="0" w:color="CED3F1"/>
            <w:bottom w:val="none" w:sz="0" w:space="0" w:color="auto"/>
            <w:right w:val="none" w:sz="0" w:space="0" w:color="auto"/>
          </w:divBdr>
        </w:div>
        <w:div w:id="753861123">
          <w:marLeft w:val="0"/>
          <w:marRight w:val="0"/>
          <w:marTop w:val="0"/>
          <w:marBottom w:val="0"/>
          <w:divBdr>
            <w:top w:val="none" w:sz="0" w:space="0" w:color="auto"/>
            <w:left w:val="none" w:sz="0" w:space="0" w:color="auto"/>
            <w:bottom w:val="none" w:sz="0" w:space="0" w:color="auto"/>
            <w:right w:val="none" w:sz="0" w:space="0" w:color="auto"/>
          </w:divBdr>
        </w:div>
        <w:div w:id="1003777297">
          <w:marLeft w:val="0"/>
          <w:marRight w:val="0"/>
          <w:marTop w:val="0"/>
          <w:marBottom w:val="0"/>
          <w:divBdr>
            <w:top w:val="none" w:sz="0" w:space="0" w:color="auto"/>
            <w:left w:val="none" w:sz="0" w:space="0" w:color="auto"/>
            <w:bottom w:val="none" w:sz="0" w:space="0" w:color="auto"/>
            <w:right w:val="none" w:sz="0" w:space="0" w:color="auto"/>
          </w:divBdr>
        </w:div>
        <w:div w:id="1383406864">
          <w:marLeft w:val="0"/>
          <w:marRight w:val="0"/>
          <w:marTop w:val="0"/>
          <w:marBottom w:val="0"/>
          <w:divBdr>
            <w:top w:val="none" w:sz="0" w:space="0" w:color="auto"/>
            <w:left w:val="none" w:sz="0" w:space="0" w:color="auto"/>
            <w:bottom w:val="none" w:sz="0" w:space="0" w:color="auto"/>
            <w:right w:val="none" w:sz="0" w:space="0" w:color="auto"/>
          </w:divBdr>
        </w:div>
        <w:div w:id="1994721783">
          <w:marLeft w:val="0"/>
          <w:marRight w:val="0"/>
          <w:marTop w:val="0"/>
          <w:marBottom w:val="0"/>
          <w:divBdr>
            <w:top w:val="none" w:sz="0" w:space="0" w:color="auto"/>
            <w:left w:val="none" w:sz="0" w:space="0" w:color="auto"/>
            <w:bottom w:val="none" w:sz="0" w:space="0" w:color="auto"/>
            <w:right w:val="none" w:sz="0" w:space="0" w:color="auto"/>
          </w:divBdr>
        </w:div>
        <w:div w:id="1387140075">
          <w:marLeft w:val="0"/>
          <w:marRight w:val="0"/>
          <w:marTop w:val="0"/>
          <w:marBottom w:val="0"/>
          <w:divBdr>
            <w:top w:val="none" w:sz="0" w:space="0" w:color="auto"/>
            <w:left w:val="none" w:sz="0" w:space="0" w:color="auto"/>
            <w:bottom w:val="none" w:sz="0" w:space="0" w:color="auto"/>
            <w:right w:val="none" w:sz="0" w:space="0" w:color="auto"/>
          </w:divBdr>
        </w:div>
        <w:div w:id="819268757">
          <w:marLeft w:val="0"/>
          <w:marRight w:val="0"/>
          <w:marTop w:val="0"/>
          <w:marBottom w:val="0"/>
          <w:divBdr>
            <w:top w:val="none" w:sz="0" w:space="0" w:color="auto"/>
            <w:left w:val="none" w:sz="0" w:space="0" w:color="auto"/>
            <w:bottom w:val="none" w:sz="0" w:space="0" w:color="auto"/>
            <w:right w:val="none" w:sz="0" w:space="0" w:color="auto"/>
          </w:divBdr>
        </w:div>
        <w:div w:id="1151795788">
          <w:marLeft w:val="0"/>
          <w:marRight w:val="0"/>
          <w:marTop w:val="0"/>
          <w:marBottom w:val="0"/>
          <w:divBdr>
            <w:top w:val="none" w:sz="0" w:space="0" w:color="auto"/>
            <w:left w:val="none" w:sz="0" w:space="0" w:color="auto"/>
            <w:bottom w:val="none" w:sz="0" w:space="0" w:color="auto"/>
            <w:right w:val="none" w:sz="0" w:space="0" w:color="auto"/>
          </w:divBdr>
        </w:div>
        <w:div w:id="465009710">
          <w:marLeft w:val="0"/>
          <w:marRight w:val="0"/>
          <w:marTop w:val="0"/>
          <w:marBottom w:val="0"/>
          <w:divBdr>
            <w:top w:val="none" w:sz="0" w:space="0" w:color="auto"/>
            <w:left w:val="none" w:sz="0" w:space="0" w:color="auto"/>
            <w:bottom w:val="none" w:sz="0" w:space="0" w:color="auto"/>
            <w:right w:val="none" w:sz="0" w:space="0" w:color="auto"/>
          </w:divBdr>
        </w:div>
        <w:div w:id="708458225">
          <w:marLeft w:val="0"/>
          <w:marRight w:val="0"/>
          <w:marTop w:val="0"/>
          <w:marBottom w:val="0"/>
          <w:divBdr>
            <w:top w:val="none" w:sz="0" w:space="0" w:color="auto"/>
            <w:left w:val="none" w:sz="0" w:space="0" w:color="auto"/>
            <w:bottom w:val="none" w:sz="0" w:space="0" w:color="auto"/>
            <w:right w:val="none" w:sz="0" w:space="0" w:color="auto"/>
          </w:divBdr>
        </w:div>
        <w:div w:id="1687052344">
          <w:marLeft w:val="0"/>
          <w:marRight w:val="0"/>
          <w:marTop w:val="0"/>
          <w:marBottom w:val="0"/>
          <w:divBdr>
            <w:top w:val="none" w:sz="0" w:space="0" w:color="auto"/>
            <w:left w:val="none" w:sz="0" w:space="0" w:color="auto"/>
            <w:bottom w:val="none" w:sz="0" w:space="0" w:color="auto"/>
            <w:right w:val="none" w:sz="0" w:space="0" w:color="auto"/>
          </w:divBdr>
        </w:div>
        <w:div w:id="1511484109">
          <w:marLeft w:val="0"/>
          <w:marRight w:val="0"/>
          <w:marTop w:val="0"/>
          <w:marBottom w:val="0"/>
          <w:divBdr>
            <w:top w:val="none" w:sz="0" w:space="0" w:color="auto"/>
            <w:left w:val="none" w:sz="0" w:space="0" w:color="auto"/>
            <w:bottom w:val="none" w:sz="0" w:space="0" w:color="auto"/>
            <w:right w:val="none" w:sz="0" w:space="0" w:color="auto"/>
          </w:divBdr>
        </w:div>
        <w:div w:id="1876966558">
          <w:marLeft w:val="0"/>
          <w:marRight w:val="0"/>
          <w:marTop w:val="0"/>
          <w:marBottom w:val="0"/>
          <w:divBdr>
            <w:top w:val="none" w:sz="0" w:space="0" w:color="auto"/>
            <w:left w:val="none" w:sz="0" w:space="0" w:color="auto"/>
            <w:bottom w:val="none" w:sz="0" w:space="0" w:color="auto"/>
            <w:right w:val="none" w:sz="0" w:space="0" w:color="auto"/>
          </w:divBdr>
        </w:div>
        <w:div w:id="452749237">
          <w:marLeft w:val="0"/>
          <w:marRight w:val="0"/>
          <w:marTop w:val="0"/>
          <w:marBottom w:val="0"/>
          <w:divBdr>
            <w:top w:val="none" w:sz="0" w:space="0" w:color="auto"/>
            <w:left w:val="none" w:sz="0" w:space="0" w:color="auto"/>
            <w:bottom w:val="none" w:sz="0" w:space="0" w:color="auto"/>
            <w:right w:val="none" w:sz="0" w:space="0" w:color="auto"/>
          </w:divBdr>
        </w:div>
        <w:div w:id="945040566">
          <w:marLeft w:val="0"/>
          <w:marRight w:val="0"/>
          <w:marTop w:val="0"/>
          <w:marBottom w:val="0"/>
          <w:divBdr>
            <w:top w:val="none" w:sz="0" w:space="0" w:color="auto"/>
            <w:left w:val="none" w:sz="0" w:space="0" w:color="auto"/>
            <w:bottom w:val="none" w:sz="0" w:space="0" w:color="auto"/>
            <w:right w:val="none" w:sz="0" w:space="0" w:color="auto"/>
          </w:divBdr>
        </w:div>
        <w:div w:id="1313294771">
          <w:marLeft w:val="0"/>
          <w:marRight w:val="0"/>
          <w:marTop w:val="0"/>
          <w:marBottom w:val="0"/>
          <w:divBdr>
            <w:top w:val="none" w:sz="0" w:space="0" w:color="auto"/>
            <w:left w:val="none" w:sz="0" w:space="0" w:color="auto"/>
            <w:bottom w:val="none" w:sz="0" w:space="0" w:color="auto"/>
            <w:right w:val="none" w:sz="0" w:space="0" w:color="auto"/>
          </w:divBdr>
        </w:div>
        <w:div w:id="1756243638">
          <w:marLeft w:val="0"/>
          <w:marRight w:val="0"/>
          <w:marTop w:val="0"/>
          <w:marBottom w:val="0"/>
          <w:divBdr>
            <w:top w:val="none" w:sz="0" w:space="0" w:color="auto"/>
            <w:left w:val="none" w:sz="0" w:space="0" w:color="auto"/>
            <w:bottom w:val="none" w:sz="0" w:space="0" w:color="auto"/>
            <w:right w:val="none" w:sz="0" w:space="0" w:color="auto"/>
          </w:divBdr>
        </w:div>
        <w:div w:id="651447913">
          <w:marLeft w:val="0"/>
          <w:marRight w:val="0"/>
          <w:marTop w:val="0"/>
          <w:marBottom w:val="0"/>
          <w:divBdr>
            <w:top w:val="none" w:sz="0" w:space="0" w:color="auto"/>
            <w:left w:val="none" w:sz="0" w:space="0" w:color="auto"/>
            <w:bottom w:val="none" w:sz="0" w:space="0" w:color="auto"/>
            <w:right w:val="none" w:sz="0" w:space="0" w:color="auto"/>
          </w:divBdr>
        </w:div>
        <w:div w:id="537938580">
          <w:marLeft w:val="0"/>
          <w:marRight w:val="0"/>
          <w:marTop w:val="0"/>
          <w:marBottom w:val="0"/>
          <w:divBdr>
            <w:top w:val="none" w:sz="0" w:space="0" w:color="auto"/>
            <w:left w:val="none" w:sz="0" w:space="0" w:color="auto"/>
            <w:bottom w:val="none" w:sz="0" w:space="0" w:color="auto"/>
            <w:right w:val="none" w:sz="0" w:space="0" w:color="auto"/>
          </w:divBdr>
        </w:div>
        <w:div w:id="578252567">
          <w:marLeft w:val="0"/>
          <w:marRight w:val="0"/>
          <w:marTop w:val="0"/>
          <w:marBottom w:val="0"/>
          <w:divBdr>
            <w:top w:val="none" w:sz="0" w:space="0" w:color="auto"/>
            <w:left w:val="none" w:sz="0" w:space="0" w:color="auto"/>
            <w:bottom w:val="none" w:sz="0" w:space="0" w:color="auto"/>
            <w:right w:val="none" w:sz="0" w:space="0" w:color="auto"/>
          </w:divBdr>
        </w:div>
        <w:div w:id="1704163315">
          <w:marLeft w:val="0"/>
          <w:marRight w:val="0"/>
          <w:marTop w:val="0"/>
          <w:marBottom w:val="0"/>
          <w:divBdr>
            <w:top w:val="none" w:sz="0" w:space="0" w:color="auto"/>
            <w:left w:val="none" w:sz="0" w:space="0" w:color="auto"/>
            <w:bottom w:val="none" w:sz="0" w:space="0" w:color="auto"/>
            <w:right w:val="none" w:sz="0" w:space="0" w:color="auto"/>
          </w:divBdr>
        </w:div>
        <w:div w:id="1226800788">
          <w:marLeft w:val="0"/>
          <w:marRight w:val="0"/>
          <w:marTop w:val="0"/>
          <w:marBottom w:val="0"/>
          <w:divBdr>
            <w:top w:val="none" w:sz="0" w:space="0" w:color="auto"/>
            <w:left w:val="none" w:sz="0" w:space="0" w:color="auto"/>
            <w:bottom w:val="none" w:sz="0" w:space="0" w:color="auto"/>
            <w:right w:val="none" w:sz="0" w:space="0" w:color="auto"/>
          </w:divBdr>
        </w:div>
        <w:div w:id="696397295">
          <w:marLeft w:val="0"/>
          <w:marRight w:val="0"/>
          <w:marTop w:val="0"/>
          <w:marBottom w:val="0"/>
          <w:divBdr>
            <w:top w:val="none" w:sz="0" w:space="0" w:color="auto"/>
            <w:left w:val="none" w:sz="0" w:space="0" w:color="auto"/>
            <w:bottom w:val="none" w:sz="0" w:space="0" w:color="auto"/>
            <w:right w:val="none" w:sz="0" w:space="0" w:color="auto"/>
          </w:divBdr>
        </w:div>
        <w:div w:id="1305312415">
          <w:marLeft w:val="0"/>
          <w:marRight w:val="0"/>
          <w:marTop w:val="0"/>
          <w:marBottom w:val="0"/>
          <w:divBdr>
            <w:top w:val="none" w:sz="0" w:space="0" w:color="auto"/>
            <w:left w:val="none" w:sz="0" w:space="0" w:color="auto"/>
            <w:bottom w:val="none" w:sz="0" w:space="0" w:color="auto"/>
            <w:right w:val="none" w:sz="0" w:space="0" w:color="auto"/>
          </w:divBdr>
        </w:div>
        <w:div w:id="507982277">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
        <w:div w:id="1907832904">
          <w:marLeft w:val="0"/>
          <w:marRight w:val="0"/>
          <w:marTop w:val="0"/>
          <w:marBottom w:val="0"/>
          <w:divBdr>
            <w:top w:val="none" w:sz="0" w:space="0" w:color="auto"/>
            <w:left w:val="none" w:sz="0" w:space="0" w:color="auto"/>
            <w:bottom w:val="none" w:sz="0" w:space="0" w:color="auto"/>
            <w:right w:val="none" w:sz="0" w:space="0" w:color="auto"/>
          </w:divBdr>
        </w:div>
        <w:div w:id="1163661270">
          <w:marLeft w:val="0"/>
          <w:marRight w:val="0"/>
          <w:marTop w:val="0"/>
          <w:marBottom w:val="0"/>
          <w:divBdr>
            <w:top w:val="none" w:sz="0" w:space="0" w:color="auto"/>
            <w:left w:val="none" w:sz="0" w:space="0" w:color="auto"/>
            <w:bottom w:val="none" w:sz="0" w:space="0" w:color="auto"/>
            <w:right w:val="none" w:sz="0" w:space="0" w:color="auto"/>
          </w:divBdr>
        </w:div>
        <w:div w:id="227422553">
          <w:marLeft w:val="0"/>
          <w:marRight w:val="0"/>
          <w:marTop w:val="0"/>
          <w:marBottom w:val="0"/>
          <w:divBdr>
            <w:top w:val="none" w:sz="0" w:space="0" w:color="auto"/>
            <w:left w:val="none" w:sz="0" w:space="0" w:color="auto"/>
            <w:bottom w:val="none" w:sz="0" w:space="0" w:color="auto"/>
            <w:right w:val="none" w:sz="0" w:space="0" w:color="auto"/>
          </w:divBdr>
        </w:div>
        <w:div w:id="1244946401">
          <w:marLeft w:val="0"/>
          <w:marRight w:val="0"/>
          <w:marTop w:val="0"/>
          <w:marBottom w:val="0"/>
          <w:divBdr>
            <w:top w:val="none" w:sz="0" w:space="0" w:color="auto"/>
            <w:left w:val="none" w:sz="0" w:space="0" w:color="auto"/>
            <w:bottom w:val="none" w:sz="0" w:space="0" w:color="auto"/>
            <w:right w:val="none" w:sz="0" w:space="0" w:color="auto"/>
          </w:divBdr>
        </w:div>
        <w:div w:id="1712148434">
          <w:marLeft w:val="0"/>
          <w:marRight w:val="0"/>
          <w:marTop w:val="0"/>
          <w:marBottom w:val="0"/>
          <w:divBdr>
            <w:top w:val="none" w:sz="0" w:space="0" w:color="auto"/>
            <w:left w:val="none" w:sz="0" w:space="0" w:color="auto"/>
            <w:bottom w:val="none" w:sz="0" w:space="0" w:color="auto"/>
            <w:right w:val="none" w:sz="0" w:space="0" w:color="auto"/>
          </w:divBdr>
        </w:div>
        <w:div w:id="1471434224">
          <w:marLeft w:val="0"/>
          <w:marRight w:val="0"/>
          <w:marTop w:val="0"/>
          <w:marBottom w:val="0"/>
          <w:divBdr>
            <w:top w:val="none" w:sz="0" w:space="0" w:color="auto"/>
            <w:left w:val="none" w:sz="0" w:space="0" w:color="auto"/>
            <w:bottom w:val="none" w:sz="0" w:space="0" w:color="auto"/>
            <w:right w:val="none" w:sz="0" w:space="0" w:color="auto"/>
          </w:divBdr>
        </w:div>
        <w:div w:id="472721195">
          <w:marLeft w:val="0"/>
          <w:marRight w:val="0"/>
          <w:marTop w:val="0"/>
          <w:marBottom w:val="0"/>
          <w:divBdr>
            <w:top w:val="none" w:sz="0" w:space="0" w:color="auto"/>
            <w:left w:val="none" w:sz="0" w:space="0" w:color="auto"/>
            <w:bottom w:val="none" w:sz="0" w:space="0" w:color="auto"/>
            <w:right w:val="none" w:sz="0" w:space="0" w:color="auto"/>
          </w:divBdr>
        </w:div>
        <w:div w:id="1048452540">
          <w:marLeft w:val="0"/>
          <w:marRight w:val="0"/>
          <w:marTop w:val="0"/>
          <w:marBottom w:val="0"/>
          <w:divBdr>
            <w:top w:val="none" w:sz="0" w:space="0" w:color="auto"/>
            <w:left w:val="none" w:sz="0" w:space="0" w:color="auto"/>
            <w:bottom w:val="none" w:sz="0" w:space="0" w:color="auto"/>
            <w:right w:val="none" w:sz="0" w:space="0" w:color="auto"/>
          </w:divBdr>
        </w:div>
        <w:div w:id="1067612415">
          <w:marLeft w:val="0"/>
          <w:marRight w:val="0"/>
          <w:marTop w:val="0"/>
          <w:marBottom w:val="0"/>
          <w:divBdr>
            <w:top w:val="none" w:sz="0" w:space="0" w:color="auto"/>
            <w:left w:val="none" w:sz="0" w:space="0" w:color="auto"/>
            <w:bottom w:val="none" w:sz="0" w:space="0" w:color="auto"/>
            <w:right w:val="none" w:sz="0" w:space="0" w:color="auto"/>
          </w:divBdr>
        </w:div>
        <w:div w:id="1968121397">
          <w:marLeft w:val="0"/>
          <w:marRight w:val="0"/>
          <w:marTop w:val="0"/>
          <w:marBottom w:val="0"/>
          <w:divBdr>
            <w:top w:val="none" w:sz="0" w:space="0" w:color="auto"/>
            <w:left w:val="none" w:sz="0" w:space="0" w:color="auto"/>
            <w:bottom w:val="none" w:sz="0" w:space="0" w:color="auto"/>
            <w:right w:val="none" w:sz="0" w:space="0" w:color="auto"/>
          </w:divBdr>
        </w:div>
        <w:div w:id="1329675891">
          <w:marLeft w:val="0"/>
          <w:marRight w:val="0"/>
          <w:marTop w:val="0"/>
          <w:marBottom w:val="0"/>
          <w:divBdr>
            <w:top w:val="none" w:sz="0" w:space="0" w:color="auto"/>
            <w:left w:val="none" w:sz="0" w:space="0" w:color="auto"/>
            <w:bottom w:val="none" w:sz="0" w:space="0" w:color="auto"/>
            <w:right w:val="none" w:sz="0" w:space="0" w:color="auto"/>
          </w:divBdr>
        </w:div>
        <w:div w:id="1826817465">
          <w:marLeft w:val="0"/>
          <w:marRight w:val="0"/>
          <w:marTop w:val="0"/>
          <w:marBottom w:val="0"/>
          <w:divBdr>
            <w:top w:val="none" w:sz="0" w:space="0" w:color="auto"/>
            <w:left w:val="none" w:sz="0" w:space="0" w:color="auto"/>
            <w:bottom w:val="none" w:sz="0" w:space="0" w:color="auto"/>
            <w:right w:val="none" w:sz="0" w:space="0" w:color="auto"/>
          </w:divBdr>
        </w:div>
        <w:div w:id="76289684">
          <w:marLeft w:val="0"/>
          <w:marRight w:val="0"/>
          <w:marTop w:val="0"/>
          <w:marBottom w:val="0"/>
          <w:divBdr>
            <w:top w:val="none" w:sz="0" w:space="0" w:color="auto"/>
            <w:left w:val="none" w:sz="0" w:space="0" w:color="auto"/>
            <w:bottom w:val="none" w:sz="0" w:space="0" w:color="auto"/>
            <w:right w:val="none" w:sz="0" w:space="0" w:color="auto"/>
          </w:divBdr>
        </w:div>
        <w:div w:id="723258400">
          <w:marLeft w:val="0"/>
          <w:marRight w:val="0"/>
          <w:marTop w:val="0"/>
          <w:marBottom w:val="0"/>
          <w:divBdr>
            <w:top w:val="none" w:sz="0" w:space="0" w:color="auto"/>
            <w:left w:val="none" w:sz="0" w:space="0" w:color="auto"/>
            <w:bottom w:val="none" w:sz="0" w:space="0" w:color="auto"/>
            <w:right w:val="none" w:sz="0" w:space="0" w:color="auto"/>
          </w:divBdr>
        </w:div>
        <w:div w:id="579563297">
          <w:marLeft w:val="0"/>
          <w:marRight w:val="0"/>
          <w:marTop w:val="0"/>
          <w:marBottom w:val="0"/>
          <w:divBdr>
            <w:top w:val="none" w:sz="0" w:space="0" w:color="auto"/>
            <w:left w:val="none" w:sz="0" w:space="0" w:color="auto"/>
            <w:bottom w:val="none" w:sz="0" w:space="0" w:color="auto"/>
            <w:right w:val="none" w:sz="0" w:space="0" w:color="auto"/>
          </w:divBdr>
        </w:div>
        <w:div w:id="1746028656">
          <w:marLeft w:val="0"/>
          <w:marRight w:val="0"/>
          <w:marTop w:val="0"/>
          <w:marBottom w:val="0"/>
          <w:divBdr>
            <w:top w:val="none" w:sz="0" w:space="0" w:color="auto"/>
            <w:left w:val="none" w:sz="0" w:space="0" w:color="auto"/>
            <w:bottom w:val="none" w:sz="0" w:space="0" w:color="auto"/>
            <w:right w:val="none" w:sz="0" w:space="0" w:color="auto"/>
          </w:divBdr>
        </w:div>
        <w:div w:id="2137868494">
          <w:marLeft w:val="0"/>
          <w:marRight w:val="0"/>
          <w:marTop w:val="0"/>
          <w:marBottom w:val="0"/>
          <w:divBdr>
            <w:top w:val="none" w:sz="0" w:space="0" w:color="auto"/>
            <w:left w:val="none" w:sz="0" w:space="0" w:color="auto"/>
            <w:bottom w:val="none" w:sz="0" w:space="0" w:color="auto"/>
            <w:right w:val="none" w:sz="0" w:space="0" w:color="auto"/>
          </w:divBdr>
        </w:div>
        <w:div w:id="364840011">
          <w:marLeft w:val="0"/>
          <w:marRight w:val="0"/>
          <w:marTop w:val="0"/>
          <w:marBottom w:val="0"/>
          <w:divBdr>
            <w:top w:val="none" w:sz="0" w:space="0" w:color="auto"/>
            <w:left w:val="none" w:sz="0" w:space="0" w:color="auto"/>
            <w:bottom w:val="none" w:sz="0" w:space="0" w:color="auto"/>
            <w:right w:val="none" w:sz="0" w:space="0" w:color="auto"/>
          </w:divBdr>
        </w:div>
        <w:div w:id="1227375308">
          <w:marLeft w:val="0"/>
          <w:marRight w:val="0"/>
          <w:marTop w:val="0"/>
          <w:marBottom w:val="0"/>
          <w:divBdr>
            <w:top w:val="none" w:sz="0" w:space="0" w:color="auto"/>
            <w:left w:val="none" w:sz="0" w:space="0" w:color="auto"/>
            <w:bottom w:val="none" w:sz="0" w:space="0" w:color="auto"/>
            <w:right w:val="none" w:sz="0" w:space="0" w:color="auto"/>
          </w:divBdr>
        </w:div>
        <w:div w:id="775249371">
          <w:marLeft w:val="0"/>
          <w:marRight w:val="0"/>
          <w:marTop w:val="0"/>
          <w:marBottom w:val="0"/>
          <w:divBdr>
            <w:top w:val="none" w:sz="0" w:space="0" w:color="auto"/>
            <w:left w:val="none" w:sz="0" w:space="0" w:color="auto"/>
            <w:bottom w:val="none" w:sz="0" w:space="0" w:color="auto"/>
            <w:right w:val="none" w:sz="0" w:space="0" w:color="auto"/>
          </w:divBdr>
        </w:div>
        <w:div w:id="852886422">
          <w:marLeft w:val="0"/>
          <w:marRight w:val="0"/>
          <w:marTop w:val="0"/>
          <w:marBottom w:val="0"/>
          <w:divBdr>
            <w:top w:val="none" w:sz="0" w:space="0" w:color="auto"/>
            <w:left w:val="single" w:sz="24" w:space="0" w:color="CED3F1"/>
            <w:bottom w:val="none" w:sz="0" w:space="0" w:color="auto"/>
            <w:right w:val="none" w:sz="0" w:space="0" w:color="auto"/>
          </w:divBdr>
        </w:div>
        <w:div w:id="138696083">
          <w:marLeft w:val="0"/>
          <w:marRight w:val="0"/>
          <w:marTop w:val="0"/>
          <w:marBottom w:val="0"/>
          <w:divBdr>
            <w:top w:val="none" w:sz="0" w:space="0" w:color="auto"/>
            <w:left w:val="none" w:sz="0" w:space="0" w:color="auto"/>
            <w:bottom w:val="none" w:sz="0" w:space="0" w:color="auto"/>
            <w:right w:val="none" w:sz="0" w:space="0" w:color="auto"/>
          </w:divBdr>
        </w:div>
        <w:div w:id="160708069">
          <w:marLeft w:val="0"/>
          <w:marRight w:val="0"/>
          <w:marTop w:val="0"/>
          <w:marBottom w:val="0"/>
          <w:divBdr>
            <w:top w:val="none" w:sz="0" w:space="0" w:color="auto"/>
            <w:left w:val="none" w:sz="0" w:space="0" w:color="auto"/>
            <w:bottom w:val="none" w:sz="0" w:space="0" w:color="auto"/>
            <w:right w:val="none" w:sz="0" w:space="0" w:color="auto"/>
          </w:divBdr>
        </w:div>
        <w:div w:id="726226252">
          <w:marLeft w:val="0"/>
          <w:marRight w:val="0"/>
          <w:marTop w:val="0"/>
          <w:marBottom w:val="0"/>
          <w:divBdr>
            <w:top w:val="none" w:sz="0" w:space="0" w:color="auto"/>
            <w:left w:val="none" w:sz="0" w:space="0" w:color="auto"/>
            <w:bottom w:val="none" w:sz="0" w:space="0" w:color="auto"/>
            <w:right w:val="none" w:sz="0" w:space="0" w:color="auto"/>
          </w:divBdr>
        </w:div>
        <w:div w:id="2032295500">
          <w:marLeft w:val="0"/>
          <w:marRight w:val="0"/>
          <w:marTop w:val="0"/>
          <w:marBottom w:val="0"/>
          <w:divBdr>
            <w:top w:val="none" w:sz="0" w:space="0" w:color="auto"/>
            <w:left w:val="none" w:sz="0" w:space="0" w:color="auto"/>
            <w:bottom w:val="none" w:sz="0" w:space="0" w:color="auto"/>
            <w:right w:val="none" w:sz="0" w:space="0" w:color="auto"/>
          </w:divBdr>
        </w:div>
        <w:div w:id="597446307">
          <w:marLeft w:val="0"/>
          <w:marRight w:val="0"/>
          <w:marTop w:val="0"/>
          <w:marBottom w:val="0"/>
          <w:divBdr>
            <w:top w:val="none" w:sz="0" w:space="0" w:color="auto"/>
            <w:left w:val="none" w:sz="0" w:space="0" w:color="auto"/>
            <w:bottom w:val="none" w:sz="0" w:space="0" w:color="auto"/>
            <w:right w:val="none" w:sz="0" w:space="0" w:color="auto"/>
          </w:divBdr>
        </w:div>
        <w:div w:id="1838689921">
          <w:marLeft w:val="0"/>
          <w:marRight w:val="0"/>
          <w:marTop w:val="0"/>
          <w:marBottom w:val="0"/>
          <w:divBdr>
            <w:top w:val="none" w:sz="0" w:space="0" w:color="auto"/>
            <w:left w:val="none" w:sz="0" w:space="0" w:color="auto"/>
            <w:bottom w:val="none" w:sz="0" w:space="0" w:color="auto"/>
            <w:right w:val="none" w:sz="0" w:space="0" w:color="auto"/>
          </w:divBdr>
        </w:div>
        <w:div w:id="637491435">
          <w:marLeft w:val="0"/>
          <w:marRight w:val="0"/>
          <w:marTop w:val="0"/>
          <w:marBottom w:val="0"/>
          <w:divBdr>
            <w:top w:val="none" w:sz="0" w:space="0" w:color="auto"/>
            <w:left w:val="none" w:sz="0" w:space="0" w:color="auto"/>
            <w:bottom w:val="none" w:sz="0" w:space="0" w:color="auto"/>
            <w:right w:val="none" w:sz="0" w:space="0" w:color="auto"/>
          </w:divBdr>
        </w:div>
        <w:div w:id="1645498981">
          <w:marLeft w:val="0"/>
          <w:marRight w:val="0"/>
          <w:marTop w:val="0"/>
          <w:marBottom w:val="0"/>
          <w:divBdr>
            <w:top w:val="none" w:sz="0" w:space="0" w:color="auto"/>
            <w:left w:val="none" w:sz="0" w:space="0" w:color="auto"/>
            <w:bottom w:val="none" w:sz="0" w:space="0" w:color="auto"/>
            <w:right w:val="none" w:sz="0" w:space="0" w:color="auto"/>
          </w:divBdr>
        </w:div>
        <w:div w:id="53655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7253</Words>
  <Characters>41346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Юрина Наталья Ивановна</dc:creator>
  <cp:lastModifiedBy>Bait</cp:lastModifiedBy>
  <cp:revision>2</cp:revision>
  <cp:lastPrinted>2023-12-12T11:50:00Z</cp:lastPrinted>
  <dcterms:created xsi:type="dcterms:W3CDTF">2023-12-19T10:24:00Z</dcterms:created>
  <dcterms:modified xsi:type="dcterms:W3CDTF">2023-12-19T10:24:00Z</dcterms:modified>
</cp:coreProperties>
</file>